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DB" w:rsidRDefault="00971CDB" w:rsidP="00971CDB">
      <w:r>
        <w:t xml:space="preserve">Dr. Derek Crane’s (Coastal Carolina University) </w:t>
      </w:r>
      <w:bookmarkStart w:id="0" w:name="_GoBack"/>
      <w:bookmarkEnd w:id="0"/>
      <w:r>
        <w:t xml:space="preserve">Draft Agenda for ‘southern </w:t>
      </w:r>
      <w:proofErr w:type="spellStart"/>
      <w:r>
        <w:t>muskie</w:t>
      </w:r>
      <w:proofErr w:type="spellEnd"/>
      <w:r>
        <w:t>’ working group teleconference:</w:t>
      </w:r>
    </w:p>
    <w:p w:rsidR="00971CDB" w:rsidRDefault="00971CDB" w:rsidP="00971CDB"/>
    <w:p w:rsidR="00971CDB" w:rsidRDefault="00971CDB" w:rsidP="00971CDB">
      <w:r>
        <w:t xml:space="preserve">Should we establish </w:t>
      </w:r>
      <w:proofErr w:type="gramStart"/>
      <w:r>
        <w:t>a Southern</w:t>
      </w:r>
      <w:proofErr w:type="gramEnd"/>
      <w:r>
        <w:t xml:space="preserve"> ETC or join the North Central Division ETC?</w:t>
      </w:r>
    </w:p>
    <w:p w:rsidR="00971CDB" w:rsidRDefault="00971CDB" w:rsidP="00971CDB">
      <w:pPr>
        <w:pStyle w:val="ListParagraph"/>
        <w:numPr>
          <w:ilvl w:val="0"/>
          <w:numId w:val="1"/>
        </w:numPr>
      </w:pPr>
      <w:r>
        <w:t>Positive – Communication  and potential collaboration across a broad range</w:t>
      </w:r>
    </w:p>
    <w:p w:rsidR="00971CDB" w:rsidRDefault="00971CDB" w:rsidP="00971CDB">
      <w:pPr>
        <w:pStyle w:val="ListParagraph"/>
        <w:numPr>
          <w:ilvl w:val="0"/>
          <w:numId w:val="1"/>
        </w:numPr>
      </w:pPr>
      <w:r>
        <w:t>Negative – Logistics (travel to meetings, NCD ETC meets at Midwest and in the summer)</w:t>
      </w:r>
    </w:p>
    <w:p w:rsidR="00971CDB" w:rsidRDefault="00971CDB" w:rsidP="00971CDB">
      <w:pPr>
        <w:pStyle w:val="ListParagraph"/>
        <w:numPr>
          <w:ilvl w:val="0"/>
          <w:numId w:val="1"/>
        </w:numPr>
      </w:pPr>
      <w:r>
        <w:t xml:space="preserve">Any ideas on how other technical committees with members from multiple regional divisions handle this? </w:t>
      </w:r>
    </w:p>
    <w:p w:rsidR="00971CDB" w:rsidRDefault="00971CDB" w:rsidP="00971CDB">
      <w:r>
        <w:t>Objectives of Southern ETC</w:t>
      </w:r>
    </w:p>
    <w:p w:rsidR="00971CDB" w:rsidRDefault="00971CDB" w:rsidP="00971CDB">
      <w:pPr>
        <w:pStyle w:val="ListParagraph"/>
        <w:numPr>
          <w:ilvl w:val="0"/>
          <w:numId w:val="2"/>
        </w:numPr>
      </w:pPr>
      <w:r>
        <w:t>Advance management of southern Muskellunge populations</w:t>
      </w:r>
    </w:p>
    <w:p w:rsidR="00971CDB" w:rsidRDefault="00971CDB" w:rsidP="00971CDB">
      <w:pPr>
        <w:pStyle w:val="ListParagraph"/>
        <w:numPr>
          <w:ilvl w:val="0"/>
          <w:numId w:val="2"/>
        </w:numPr>
      </w:pPr>
      <w:r>
        <w:t>Identify Muskellunge management and research priorities</w:t>
      </w:r>
    </w:p>
    <w:p w:rsidR="00971CDB" w:rsidRDefault="00971CDB" w:rsidP="00971CDB">
      <w:pPr>
        <w:pStyle w:val="ListParagraph"/>
        <w:numPr>
          <w:ilvl w:val="0"/>
          <w:numId w:val="2"/>
        </w:numPr>
      </w:pPr>
      <w:r>
        <w:t>Encourage collaboration among biologists/academics across states to develop a better understanding of Muskellunge biology and ecology at broad and fine spatial scales</w:t>
      </w:r>
    </w:p>
    <w:p w:rsidR="00971CDB" w:rsidRDefault="00971CDB" w:rsidP="00971CDB">
      <w:pPr>
        <w:pStyle w:val="ListParagraph"/>
        <w:numPr>
          <w:ilvl w:val="0"/>
          <w:numId w:val="2"/>
        </w:numPr>
      </w:pPr>
      <w:r>
        <w:t>Identify funding sources for Muskellunge management and research projects</w:t>
      </w:r>
    </w:p>
    <w:p w:rsidR="00971CDB" w:rsidRDefault="00971CDB" w:rsidP="00971CDB">
      <w:pPr>
        <w:pStyle w:val="ListParagraph"/>
        <w:numPr>
          <w:ilvl w:val="0"/>
          <w:numId w:val="2"/>
        </w:numPr>
      </w:pPr>
      <w:r>
        <w:t>Conserve native Muskellunge populations</w:t>
      </w:r>
    </w:p>
    <w:p w:rsidR="00971CDB" w:rsidRDefault="00971CDB" w:rsidP="00971CDB">
      <w:pPr>
        <w:jc w:val="both"/>
      </w:pPr>
      <w:r>
        <w:t>Officer structure and budget (If we want a Southern ETC)</w:t>
      </w:r>
    </w:p>
    <w:p w:rsidR="00971CDB" w:rsidRDefault="00971CDB" w:rsidP="00971CDB">
      <w:pPr>
        <w:pStyle w:val="ListParagraph"/>
        <w:numPr>
          <w:ilvl w:val="0"/>
          <w:numId w:val="3"/>
        </w:numPr>
      </w:pPr>
      <w:r>
        <w:t xml:space="preserve">ETC or Southern Muskellunge Technical Committee?  Most states in the Mid-Atlantic and Southeast regions are not managing other </w:t>
      </w:r>
      <w:proofErr w:type="spellStart"/>
      <w:r>
        <w:t>esocid</w:t>
      </w:r>
      <w:proofErr w:type="spellEnd"/>
      <w:r>
        <w:t xml:space="preserve"> populations (some NP in Mid-Atlantic states and Chain Pickerel in several states, but not many management activities)</w:t>
      </w:r>
    </w:p>
    <w:p w:rsidR="00971CDB" w:rsidRDefault="00971CDB" w:rsidP="00971CDB">
      <w:pPr>
        <w:pStyle w:val="ListParagraph"/>
        <w:numPr>
          <w:ilvl w:val="0"/>
          <w:numId w:val="3"/>
        </w:numPr>
        <w:jc w:val="both"/>
      </w:pPr>
      <w:r>
        <w:t xml:space="preserve">Cory Kovacs and Curt Wagner can comment on the officer structure and how individuals become members of NCD ETC, what the general operating budget </w:t>
      </w:r>
      <w:proofErr w:type="gramStart"/>
      <w:r>
        <w:t>is,</w:t>
      </w:r>
      <w:proofErr w:type="gramEnd"/>
      <w:r>
        <w:t xml:space="preserve"> how funds are raised and used. </w:t>
      </w:r>
    </w:p>
    <w:p w:rsidR="00971CDB" w:rsidRDefault="00971CDB" w:rsidP="00971CDB">
      <w:pPr>
        <w:pStyle w:val="ListParagraph"/>
        <w:numPr>
          <w:ilvl w:val="0"/>
          <w:numId w:val="3"/>
        </w:numPr>
        <w:jc w:val="both"/>
      </w:pPr>
      <w:r>
        <w:t>If we choose to form a Southern ETC how do we become an officially recognized AFS tech committee?</w:t>
      </w:r>
    </w:p>
    <w:p w:rsidR="00971CDB" w:rsidRDefault="00971CDB" w:rsidP="00971CDB">
      <w:pPr>
        <w:jc w:val="both"/>
      </w:pPr>
      <w:r>
        <w:t>Southern Musky Symposium -Many have expressed interest in holding a Southern Musky Symposium</w:t>
      </w:r>
    </w:p>
    <w:p w:rsidR="00971CDB" w:rsidRDefault="00971CDB" w:rsidP="00971CDB">
      <w:pPr>
        <w:pStyle w:val="ListParagraph"/>
        <w:numPr>
          <w:ilvl w:val="0"/>
          <w:numId w:val="4"/>
        </w:numPr>
        <w:jc w:val="both"/>
      </w:pPr>
      <w:r>
        <w:t>When?</w:t>
      </w:r>
    </w:p>
    <w:p w:rsidR="00971CDB" w:rsidRDefault="00971CDB" w:rsidP="00971CDB">
      <w:pPr>
        <w:pStyle w:val="ListParagraph"/>
        <w:numPr>
          <w:ilvl w:val="0"/>
          <w:numId w:val="4"/>
        </w:numPr>
        <w:jc w:val="both"/>
      </w:pPr>
      <w:r>
        <w:t>Within a divisional or regional AFS meeting or separate?</w:t>
      </w:r>
    </w:p>
    <w:p w:rsidR="00461FCA" w:rsidRDefault="00461FCA"/>
    <w:sectPr w:rsidR="0046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DE0"/>
    <w:multiLevelType w:val="hybridMultilevel"/>
    <w:tmpl w:val="5B44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3A3"/>
    <w:multiLevelType w:val="hybridMultilevel"/>
    <w:tmpl w:val="0358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2026"/>
    <w:multiLevelType w:val="hybridMultilevel"/>
    <w:tmpl w:val="BD5A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4B58"/>
    <w:multiLevelType w:val="hybridMultilevel"/>
    <w:tmpl w:val="90CA3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DB"/>
    <w:rsid w:val="00461FCA"/>
    <w:rsid w:val="009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DB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DB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Hansbarger, Jeff L</dc:creator>
  <cp:lastModifiedBy>Hansbarger, Jeff L</cp:lastModifiedBy>
  <cp:revision>1</cp:revision>
  <dcterms:created xsi:type="dcterms:W3CDTF">2016-02-16T22:11:00Z</dcterms:created>
  <dcterms:modified xsi:type="dcterms:W3CDTF">2016-02-16T22:12:00Z</dcterms:modified>
</cp:coreProperties>
</file>